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E4" w:rsidRDefault="00E016E4" w:rsidP="00E016E4">
      <w:pPr>
        <w:ind w:left="705" w:hanging="705"/>
        <w:jc w:val="right"/>
      </w:pPr>
    </w:p>
    <w:p w:rsidR="00E016E4" w:rsidRDefault="00E016E4" w:rsidP="00E016E4">
      <w:pPr>
        <w:ind w:left="705" w:hanging="705"/>
        <w:jc w:val="right"/>
      </w:pPr>
    </w:p>
    <w:p w:rsidR="002F57BA" w:rsidRPr="002F57BA" w:rsidRDefault="002F57BA" w:rsidP="002F57BA">
      <w:pPr>
        <w:shd w:val="clear" w:color="auto" w:fill="FFFFFF"/>
        <w:spacing w:line="300" w:lineRule="atLeast"/>
        <w:outlineLvl w:val="4"/>
        <w:rPr>
          <w:rFonts w:ascii="inherit" w:hAnsi="inherit" w:cs="Arial"/>
          <w:b/>
          <w:bCs/>
          <w:color w:val="0465A9"/>
          <w:sz w:val="21"/>
          <w:szCs w:val="21"/>
        </w:rPr>
      </w:pPr>
      <w:r w:rsidRPr="002F57BA">
        <w:rPr>
          <w:rFonts w:ascii="inherit" w:hAnsi="inherit" w:cs="Arial"/>
          <w:b/>
          <w:bCs/>
          <w:color w:val="0465A9"/>
          <w:sz w:val="21"/>
          <w:szCs w:val="21"/>
        </w:rPr>
        <w:t>Главная &gt; О банке &gt; Контакты &gt; Информация о праве потребителей финансовых услуг на направление обращения финансовому уполномоченному</w:t>
      </w:r>
      <w:r>
        <w:rPr>
          <w:rFonts w:ascii="inherit" w:hAnsi="inherit" w:cs="Arial"/>
          <w:b/>
          <w:bCs/>
          <w:color w:val="0465A9"/>
          <w:sz w:val="21"/>
          <w:szCs w:val="21"/>
        </w:rPr>
        <w:t xml:space="preserve"> </w:t>
      </w:r>
      <w:bookmarkStart w:id="0" w:name="_GoBack"/>
      <w:bookmarkEnd w:id="0"/>
    </w:p>
    <w:p w:rsidR="002F57BA" w:rsidRDefault="002F57BA" w:rsidP="002F57BA">
      <w:pPr>
        <w:shd w:val="clear" w:color="auto" w:fill="FFFFFF"/>
        <w:spacing w:after="300" w:line="300" w:lineRule="atLeast"/>
        <w:jc w:val="center"/>
        <w:outlineLvl w:val="0"/>
        <w:rPr>
          <w:rFonts w:ascii="inherit" w:hAnsi="inherit" w:cs="Arial"/>
          <w:caps/>
          <w:color w:val="064E8D"/>
          <w:kern w:val="36"/>
        </w:rPr>
      </w:pPr>
    </w:p>
    <w:p w:rsidR="002F57BA" w:rsidRDefault="002F57BA" w:rsidP="002F57BA">
      <w:pPr>
        <w:shd w:val="clear" w:color="auto" w:fill="FFFFFF"/>
        <w:spacing w:after="300" w:line="300" w:lineRule="atLeast"/>
        <w:jc w:val="center"/>
        <w:outlineLvl w:val="0"/>
        <w:rPr>
          <w:rFonts w:ascii="inherit" w:hAnsi="inherit" w:cs="Arial"/>
          <w:caps/>
          <w:color w:val="064E8D"/>
          <w:kern w:val="36"/>
        </w:rPr>
      </w:pPr>
    </w:p>
    <w:p w:rsidR="002F57BA" w:rsidRPr="002F57BA" w:rsidRDefault="002F57BA" w:rsidP="002F57BA">
      <w:pPr>
        <w:shd w:val="clear" w:color="auto" w:fill="FFFFFF"/>
        <w:spacing w:after="300" w:line="300" w:lineRule="atLeast"/>
        <w:jc w:val="center"/>
        <w:outlineLvl w:val="0"/>
        <w:rPr>
          <w:rFonts w:ascii="inherit" w:hAnsi="inherit" w:cs="Arial"/>
          <w:caps/>
          <w:color w:val="064E8D"/>
          <w:kern w:val="36"/>
        </w:rPr>
      </w:pPr>
      <w:r w:rsidRPr="002F57BA">
        <w:rPr>
          <w:rFonts w:ascii="inherit" w:hAnsi="inherit" w:cs="Arial"/>
          <w:caps/>
          <w:color w:val="064E8D"/>
          <w:kern w:val="36"/>
        </w:rPr>
        <w:t>ИНФОРМАЦИЯ О ПРАВЕ ПОТРЕБИТЕЛЕЙ ФИНАНСОВЫХ УСЛУГ НА НАПРАВЛЕНИЕ ОБРАЩЕНИЯ ФИНАНСОВОМУ УПОЛНОМОЧЕННОМУ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С 1 января 2021 года действует новый досудебный порядок урегулирования споров потребителей с кредитными организациями.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В случае если кредитная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Обращение потребителя финансовому уполномоченному может быть направлено в электронной форме </w:t>
      </w:r>
      <w:hyperlink r:id="rId8" w:tgtFrame="_blank" w:history="1">
        <w:r w:rsidRPr="002F57BA">
          <w:rPr>
            <w:rFonts w:ascii="Arial" w:hAnsi="Arial" w:cs="Arial"/>
            <w:color w:val="000000"/>
            <w:sz w:val="23"/>
            <w:szCs w:val="23"/>
            <w:u w:val="single"/>
          </w:rPr>
          <w:t>через личный кабинет</w:t>
        </w:r>
      </w:hyperlink>
      <w:r w:rsidRPr="002F57BA">
        <w:rPr>
          <w:rFonts w:ascii="Arial" w:hAnsi="Arial" w:cs="Arial"/>
          <w:color w:val="000000"/>
          <w:sz w:val="23"/>
          <w:szCs w:val="23"/>
        </w:rPr>
        <w:t> на официальном сайте финансового уполномоченного или в письменной форме.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Прием и рассмотрение обращений потребителей осуществляется финансовым уполномоченным бесплатно.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 xml:space="preserve">До направления обращения финансовому уполномоченному потребитель должен обратиться с заявлением - претензией в кредитную организацию. Данный претензионный порядок </w:t>
      </w:r>
      <w:proofErr w:type="gramStart"/>
      <w:r w:rsidRPr="002F57BA">
        <w:rPr>
          <w:rFonts w:ascii="Arial" w:hAnsi="Arial" w:cs="Arial"/>
          <w:color w:val="000000"/>
          <w:sz w:val="23"/>
          <w:szCs w:val="23"/>
        </w:rPr>
        <w:t>установлен статьей 16 Закона и является</w:t>
      </w:r>
      <w:proofErr w:type="gramEnd"/>
      <w:r w:rsidRPr="002F57BA">
        <w:rPr>
          <w:rFonts w:ascii="Arial" w:hAnsi="Arial" w:cs="Arial"/>
          <w:color w:val="000000"/>
          <w:sz w:val="23"/>
          <w:szCs w:val="23"/>
        </w:rPr>
        <w:t xml:space="preserve"> обязательным для потребителей.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9" w:tgtFrame="_blank" w:history="1">
        <w:r w:rsidRPr="002F57BA">
          <w:rPr>
            <w:rFonts w:ascii="Arial" w:hAnsi="Arial" w:cs="Arial"/>
            <w:color w:val="000000"/>
            <w:sz w:val="23"/>
            <w:szCs w:val="23"/>
            <w:u w:val="single"/>
          </w:rPr>
          <w:t>официальном сайте</w:t>
        </w:r>
      </w:hyperlink>
      <w:r w:rsidRPr="002F57BA">
        <w:rPr>
          <w:rFonts w:ascii="Arial" w:hAnsi="Arial" w:cs="Arial"/>
          <w:color w:val="000000"/>
          <w:sz w:val="23"/>
          <w:szCs w:val="23"/>
        </w:rPr>
        <w:t> финансового уполномоченного.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Официальный сайт финансового уполномоченного: </w:t>
      </w:r>
      <w:hyperlink r:id="rId10" w:tgtFrame="_blank" w:history="1">
        <w:r w:rsidRPr="002F57BA">
          <w:rPr>
            <w:rFonts w:ascii="Arial" w:hAnsi="Arial" w:cs="Arial"/>
            <w:color w:val="000000"/>
            <w:sz w:val="23"/>
            <w:szCs w:val="23"/>
            <w:u w:val="single"/>
          </w:rPr>
          <w:t>www.finombudsman.ru</w:t>
        </w:r>
      </w:hyperlink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Номер телефона службы обеспечения деятельности финансового уполномоченного:</w:t>
      </w:r>
      <w:r w:rsidRPr="002F57BA">
        <w:rPr>
          <w:rFonts w:ascii="Arial" w:hAnsi="Arial" w:cs="Arial"/>
          <w:color w:val="000000"/>
          <w:sz w:val="23"/>
          <w:szCs w:val="23"/>
        </w:rPr>
        <w:br/>
        <w:t>8 (800) 200-00-10 (бесплатный звонок по России).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Место нахождения службы обеспечения деятельности финансового уполномоченного:</w:t>
      </w:r>
      <w:r w:rsidRPr="002F57BA">
        <w:rPr>
          <w:rFonts w:ascii="Arial" w:hAnsi="Arial" w:cs="Arial"/>
          <w:color w:val="000000"/>
          <w:sz w:val="23"/>
          <w:szCs w:val="23"/>
        </w:rPr>
        <w:br/>
        <w:t xml:space="preserve">119017, г. Москва, </w:t>
      </w:r>
      <w:proofErr w:type="spellStart"/>
      <w:r w:rsidRPr="002F57BA">
        <w:rPr>
          <w:rFonts w:ascii="Arial" w:hAnsi="Arial" w:cs="Arial"/>
          <w:color w:val="000000"/>
          <w:sz w:val="23"/>
          <w:szCs w:val="23"/>
        </w:rPr>
        <w:t>Старомонетный</w:t>
      </w:r>
      <w:proofErr w:type="spellEnd"/>
      <w:r w:rsidRPr="002F57BA">
        <w:rPr>
          <w:rFonts w:ascii="Arial" w:hAnsi="Arial" w:cs="Arial"/>
          <w:color w:val="000000"/>
          <w:sz w:val="23"/>
          <w:szCs w:val="23"/>
        </w:rPr>
        <w:t xml:space="preserve"> переулок, дом 3.</w:t>
      </w:r>
    </w:p>
    <w:p w:rsidR="002F57BA" w:rsidRPr="002F57BA" w:rsidRDefault="002F57BA" w:rsidP="002F57B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3"/>
          <w:szCs w:val="23"/>
        </w:rPr>
      </w:pPr>
      <w:r w:rsidRPr="002F57BA">
        <w:rPr>
          <w:rFonts w:ascii="Arial" w:hAnsi="Arial" w:cs="Arial"/>
          <w:color w:val="000000"/>
          <w:sz w:val="23"/>
          <w:szCs w:val="23"/>
        </w:rPr>
        <w:t>Почтовый адрес службы обеспечения деятельности финансового уполномоченного:</w:t>
      </w:r>
      <w:r w:rsidRPr="002F57BA">
        <w:rPr>
          <w:rFonts w:ascii="Arial" w:hAnsi="Arial" w:cs="Arial"/>
          <w:color w:val="000000"/>
          <w:sz w:val="23"/>
          <w:szCs w:val="23"/>
        </w:rPr>
        <w:br/>
        <w:t xml:space="preserve">119017, г. Москва, </w:t>
      </w:r>
      <w:proofErr w:type="spellStart"/>
      <w:r w:rsidRPr="002F57BA">
        <w:rPr>
          <w:rFonts w:ascii="Arial" w:hAnsi="Arial" w:cs="Arial"/>
          <w:color w:val="000000"/>
          <w:sz w:val="23"/>
          <w:szCs w:val="23"/>
        </w:rPr>
        <w:t>Старомонетный</w:t>
      </w:r>
      <w:proofErr w:type="spellEnd"/>
      <w:r w:rsidRPr="002F57BA">
        <w:rPr>
          <w:rFonts w:ascii="Arial" w:hAnsi="Arial" w:cs="Arial"/>
          <w:color w:val="000000"/>
          <w:sz w:val="23"/>
          <w:szCs w:val="23"/>
        </w:rPr>
        <w:t xml:space="preserve"> переулок, дом 3, получатель АНО «СОДФУ».</w:t>
      </w:r>
    </w:p>
    <w:p w:rsidR="00E016E4" w:rsidRDefault="00E016E4" w:rsidP="002F57BA">
      <w:pPr>
        <w:ind w:left="705" w:hanging="705"/>
        <w:jc w:val="both"/>
      </w:pPr>
    </w:p>
    <w:sectPr w:rsidR="00E016E4" w:rsidSect="000913B9">
      <w:footerReference w:type="even" r:id="rId11"/>
      <w:footerReference w:type="default" r:id="rId12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1B" w:rsidRDefault="003F021B">
      <w:r>
        <w:separator/>
      </w:r>
    </w:p>
  </w:endnote>
  <w:endnote w:type="continuationSeparator" w:id="0">
    <w:p w:rsidR="003F021B" w:rsidRDefault="003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F" w:rsidRDefault="00A436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9AF" w:rsidRDefault="003F02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F" w:rsidRDefault="00A436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1D6">
      <w:rPr>
        <w:rStyle w:val="a9"/>
        <w:noProof/>
      </w:rPr>
      <w:t>2</w:t>
    </w:r>
    <w:r>
      <w:rPr>
        <w:rStyle w:val="a9"/>
      </w:rPr>
      <w:fldChar w:fldCharType="end"/>
    </w:r>
  </w:p>
  <w:p w:rsidR="007539AF" w:rsidRDefault="003F02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1B" w:rsidRDefault="003F021B">
      <w:r>
        <w:separator/>
      </w:r>
    </w:p>
  </w:footnote>
  <w:footnote w:type="continuationSeparator" w:id="0">
    <w:p w:rsidR="003F021B" w:rsidRDefault="003F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255"/>
    <w:multiLevelType w:val="multilevel"/>
    <w:tmpl w:val="FF644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180A75A6"/>
    <w:multiLevelType w:val="multilevel"/>
    <w:tmpl w:val="62083D80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">
    <w:nsid w:val="28C129B5"/>
    <w:multiLevelType w:val="multilevel"/>
    <w:tmpl w:val="92E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31BE1"/>
    <w:multiLevelType w:val="hybridMultilevel"/>
    <w:tmpl w:val="4B9E7C74"/>
    <w:lvl w:ilvl="0" w:tplc="391EB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B4F20"/>
    <w:multiLevelType w:val="multilevel"/>
    <w:tmpl w:val="66C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4A7DB8"/>
    <w:multiLevelType w:val="multilevel"/>
    <w:tmpl w:val="7F820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92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458E"/>
    <w:rsid w:val="00095794"/>
    <w:rsid w:val="00095DCA"/>
    <w:rsid w:val="0009669A"/>
    <w:rsid w:val="000A0022"/>
    <w:rsid w:val="000A3682"/>
    <w:rsid w:val="000A483E"/>
    <w:rsid w:val="000A49EA"/>
    <w:rsid w:val="000A4D25"/>
    <w:rsid w:val="000B0574"/>
    <w:rsid w:val="000B08FA"/>
    <w:rsid w:val="000B3B7A"/>
    <w:rsid w:val="000B69BB"/>
    <w:rsid w:val="000C161F"/>
    <w:rsid w:val="000C1CF5"/>
    <w:rsid w:val="000C2E32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7FC6"/>
    <w:rsid w:val="00181987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55AE"/>
    <w:rsid w:val="00226558"/>
    <w:rsid w:val="002267B5"/>
    <w:rsid w:val="0022726E"/>
    <w:rsid w:val="00227603"/>
    <w:rsid w:val="002277B1"/>
    <w:rsid w:val="00227D81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61D6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BB3"/>
    <w:rsid w:val="002F045E"/>
    <w:rsid w:val="002F1C03"/>
    <w:rsid w:val="002F4AAE"/>
    <w:rsid w:val="002F5465"/>
    <w:rsid w:val="002F57BA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5702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47D5"/>
    <w:rsid w:val="003B664D"/>
    <w:rsid w:val="003B6CAC"/>
    <w:rsid w:val="003B6EB4"/>
    <w:rsid w:val="003B7CE6"/>
    <w:rsid w:val="003C1BED"/>
    <w:rsid w:val="003C4D06"/>
    <w:rsid w:val="003C5992"/>
    <w:rsid w:val="003C6B40"/>
    <w:rsid w:val="003C6B4F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21B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44E1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3B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61BA"/>
    <w:rsid w:val="00616B52"/>
    <w:rsid w:val="00616E31"/>
    <w:rsid w:val="00620FE9"/>
    <w:rsid w:val="006210AA"/>
    <w:rsid w:val="00621ADA"/>
    <w:rsid w:val="0062293D"/>
    <w:rsid w:val="00622BEB"/>
    <w:rsid w:val="00623E95"/>
    <w:rsid w:val="006246D7"/>
    <w:rsid w:val="00625A30"/>
    <w:rsid w:val="00627B84"/>
    <w:rsid w:val="00630B78"/>
    <w:rsid w:val="0064018E"/>
    <w:rsid w:val="0064091E"/>
    <w:rsid w:val="006422B8"/>
    <w:rsid w:val="0064329C"/>
    <w:rsid w:val="00643619"/>
    <w:rsid w:val="006448DC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1656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61B"/>
    <w:rsid w:val="008B6D6A"/>
    <w:rsid w:val="008B7CCC"/>
    <w:rsid w:val="008C15CE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C8C"/>
    <w:rsid w:val="009421FF"/>
    <w:rsid w:val="00942B23"/>
    <w:rsid w:val="00943011"/>
    <w:rsid w:val="00944B0F"/>
    <w:rsid w:val="00945347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43BC"/>
    <w:rsid w:val="009F5584"/>
    <w:rsid w:val="009F7B6E"/>
    <w:rsid w:val="00A0036A"/>
    <w:rsid w:val="00A00BA8"/>
    <w:rsid w:val="00A01D41"/>
    <w:rsid w:val="00A0280A"/>
    <w:rsid w:val="00A03479"/>
    <w:rsid w:val="00A03D56"/>
    <w:rsid w:val="00A06D43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609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64DF"/>
    <w:rsid w:val="00A679AB"/>
    <w:rsid w:val="00A7048C"/>
    <w:rsid w:val="00A72D35"/>
    <w:rsid w:val="00A74BEA"/>
    <w:rsid w:val="00A763AE"/>
    <w:rsid w:val="00A7640D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4D0F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5440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6E4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B35"/>
    <w:rsid w:val="00FC222E"/>
    <w:rsid w:val="00FC2371"/>
    <w:rsid w:val="00FC400B"/>
    <w:rsid w:val="00FC5A4E"/>
    <w:rsid w:val="00FC6492"/>
    <w:rsid w:val="00FC6B0C"/>
    <w:rsid w:val="00FD0130"/>
    <w:rsid w:val="00FD05A0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table" w:styleId="a6">
    <w:name w:val="Table Grid"/>
    <w:aliases w:val="标题鲜明型"/>
    <w:basedOn w:val="a1"/>
    <w:uiPriority w:val="59"/>
    <w:rsid w:val="003757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43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3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3609"/>
  </w:style>
  <w:style w:type="paragraph" w:styleId="aa">
    <w:name w:val="header"/>
    <w:basedOn w:val="a"/>
    <w:link w:val="ab"/>
    <w:uiPriority w:val="99"/>
    <w:unhideWhenUsed/>
    <w:rsid w:val="00A43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table" w:styleId="a6">
    <w:name w:val="Table Grid"/>
    <w:aliases w:val="标题鲜明型"/>
    <w:basedOn w:val="a1"/>
    <w:uiPriority w:val="59"/>
    <w:rsid w:val="003757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43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3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3609"/>
  </w:style>
  <w:style w:type="paragraph" w:styleId="aa">
    <w:name w:val="header"/>
    <w:basedOn w:val="a"/>
    <w:link w:val="ab"/>
    <w:uiPriority w:val="99"/>
    <w:unhideWhenUsed/>
    <w:rsid w:val="00A43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7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3142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Забабуркина Ирина Игоревна</cp:lastModifiedBy>
  <cp:revision>2</cp:revision>
  <cp:lastPrinted>2022-01-27T13:16:00Z</cp:lastPrinted>
  <dcterms:created xsi:type="dcterms:W3CDTF">2022-03-29T07:16:00Z</dcterms:created>
  <dcterms:modified xsi:type="dcterms:W3CDTF">2022-03-29T07:16:00Z</dcterms:modified>
</cp:coreProperties>
</file>